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72C10" w14:textId="77777777" w:rsidR="00777ED3" w:rsidRPr="001E4C17" w:rsidRDefault="00E64A51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1E4C17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0ED225ED" w14:textId="77777777" w:rsidR="00777ED3" w:rsidRPr="001E4C17" w:rsidRDefault="00777ED3">
      <w:pPr>
        <w:rPr>
          <w:rFonts w:ascii="Garamond" w:hAnsi="Garamond" w:cs="Arial"/>
          <w:sz w:val="24"/>
          <w:szCs w:val="24"/>
          <w:lang w:val="pt-BR"/>
        </w:rPr>
      </w:pPr>
    </w:p>
    <w:p w14:paraId="07C4B9B5" w14:textId="403AB68D" w:rsidR="00AC7EEA" w:rsidRDefault="008D5FEE" w:rsidP="00AC7EEA">
      <w:pPr>
        <w:rPr>
          <w:rFonts w:ascii="Garamond" w:hAnsi="Garamond" w:cs="Arial"/>
          <w:sz w:val="22"/>
          <w:szCs w:val="22"/>
          <w:lang w:val="es-CO"/>
        </w:rPr>
      </w:pPr>
      <w:r w:rsidRPr="008D5FEE">
        <w:rPr>
          <w:rFonts w:ascii="Garamond" w:hAnsi="Garamond" w:cs="Arial"/>
          <w:sz w:val="22"/>
          <w:szCs w:val="22"/>
          <w:lang w:val="es-CO"/>
        </w:rPr>
        <w:t>220</w:t>
      </w:r>
    </w:p>
    <w:p w14:paraId="13709D5B" w14:textId="77777777" w:rsidR="008D5FEE" w:rsidRDefault="008D5FEE" w:rsidP="00AC7EEA">
      <w:pPr>
        <w:rPr>
          <w:rFonts w:ascii="Garamond" w:hAnsi="Garamond" w:cs="Arial"/>
          <w:sz w:val="22"/>
          <w:szCs w:val="22"/>
          <w:lang w:val="es-CO"/>
        </w:rPr>
      </w:pPr>
    </w:p>
    <w:p w14:paraId="6934E0A2" w14:textId="77777777" w:rsidR="008D5FEE" w:rsidRPr="001E4C17" w:rsidRDefault="008D5FEE" w:rsidP="00AC7EEA">
      <w:pPr>
        <w:rPr>
          <w:rFonts w:ascii="Garamond" w:hAnsi="Garamond" w:cs="Arial"/>
          <w:sz w:val="22"/>
          <w:szCs w:val="22"/>
        </w:rPr>
      </w:pPr>
    </w:p>
    <w:p w14:paraId="21150310" w14:textId="7805ACD3" w:rsidR="00AC7EEA" w:rsidRPr="001E4C17" w:rsidRDefault="008D5FEE" w:rsidP="00AC7EEA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Bogotá D.C, </w:t>
      </w:r>
    </w:p>
    <w:p w14:paraId="3E233A08" w14:textId="77777777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7607BD" w14:textId="77777777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1313DEC4" w14:textId="77777777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7EFDD724" w14:textId="77777777" w:rsidR="008D5FEE" w:rsidRDefault="00AC7EEA" w:rsidP="00AC7EEA">
      <w:pPr>
        <w:ind w:left="1412" w:hanging="1412"/>
        <w:jc w:val="both"/>
        <w:rPr>
          <w:rFonts w:ascii="Garamond" w:hAnsi="Garamond" w:cs="Arial"/>
          <w:sz w:val="22"/>
          <w:szCs w:val="22"/>
        </w:rPr>
      </w:pPr>
      <w:r w:rsidRPr="001E4C17">
        <w:rPr>
          <w:rFonts w:ascii="Garamond" w:hAnsi="Garamond" w:cs="Arial"/>
          <w:sz w:val="22"/>
          <w:szCs w:val="22"/>
        </w:rPr>
        <w:t xml:space="preserve">PARA: </w:t>
      </w:r>
      <w:r w:rsidRPr="001E4C17">
        <w:rPr>
          <w:rFonts w:ascii="Garamond" w:hAnsi="Garamond" w:cs="Arial"/>
          <w:sz w:val="22"/>
          <w:szCs w:val="22"/>
        </w:rPr>
        <w:tab/>
      </w:r>
      <w:r w:rsidR="008D5FEE" w:rsidRPr="008D5FEE">
        <w:rPr>
          <w:rFonts w:ascii="Garamond" w:hAnsi="Garamond" w:cs="Arial"/>
          <w:sz w:val="22"/>
          <w:szCs w:val="22"/>
        </w:rPr>
        <w:t>Dirección para la Convivencia y Diálogo Social</w:t>
      </w:r>
    </w:p>
    <w:p w14:paraId="7C55B767" w14:textId="5DC25403" w:rsidR="00AC7EEA" w:rsidRDefault="008D5FEE" w:rsidP="00AC7EEA">
      <w:pPr>
        <w:ind w:left="1412" w:hanging="1412"/>
        <w:jc w:val="both"/>
        <w:rPr>
          <w:rFonts w:ascii="Garamond" w:eastAsia="Droid Sans" w:hAnsi="Garamond" w:cs="Arial"/>
          <w:sz w:val="22"/>
          <w:szCs w:val="22"/>
          <w:lang w:val="es-CO"/>
        </w:rPr>
      </w:pPr>
      <w:r>
        <w:rPr>
          <w:rFonts w:ascii="Garamond" w:eastAsia="Droid Sans" w:hAnsi="Garamond" w:cs="Arial"/>
          <w:sz w:val="22"/>
          <w:szCs w:val="22"/>
          <w:lang w:val="es-CO"/>
        </w:rPr>
        <w:t xml:space="preserve">                          Dr.</w:t>
      </w:r>
      <w:r w:rsidRPr="008D5FEE">
        <w:t xml:space="preserve"> </w:t>
      </w:r>
      <w:r w:rsidRPr="008D5FEE">
        <w:rPr>
          <w:rFonts w:ascii="Garamond" w:eastAsia="Droid Sans" w:hAnsi="Garamond" w:cs="Arial"/>
          <w:sz w:val="22"/>
          <w:szCs w:val="22"/>
          <w:lang w:val="es-CO"/>
        </w:rPr>
        <w:t>Alejandro Torres Quintana</w:t>
      </w:r>
    </w:p>
    <w:p w14:paraId="671EF257" w14:textId="0AACF1D8" w:rsidR="008D5FEE" w:rsidRPr="001E4C17" w:rsidRDefault="008D5FEE" w:rsidP="00AC7EEA">
      <w:pPr>
        <w:ind w:left="1412" w:hanging="141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     </w:t>
      </w:r>
      <w:r w:rsidRPr="008D5FEE">
        <w:rPr>
          <w:rFonts w:ascii="Garamond" w:hAnsi="Garamond" w:cs="Arial"/>
        </w:rPr>
        <w:t>Jefe Oficina</w:t>
      </w:r>
    </w:p>
    <w:p w14:paraId="7F69DF14" w14:textId="77777777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7D537F" w14:textId="59CE17EF" w:rsidR="00AC7EEA" w:rsidRDefault="00EB6AA9" w:rsidP="00AC7EEA">
      <w:pPr>
        <w:jc w:val="both"/>
        <w:rPr>
          <w:rFonts w:ascii="Garamond" w:hAnsi="Garamond" w:cs="Arial"/>
          <w:sz w:val="22"/>
          <w:szCs w:val="22"/>
        </w:rPr>
      </w:pPr>
      <w:r w:rsidRPr="001E4C17">
        <w:rPr>
          <w:rFonts w:ascii="Garamond" w:hAnsi="Garamond" w:cs="Arial"/>
          <w:sz w:val="22"/>
          <w:szCs w:val="22"/>
        </w:rPr>
        <w:t xml:space="preserve">DE: </w:t>
      </w:r>
      <w:r w:rsidRPr="001E4C17">
        <w:rPr>
          <w:rFonts w:ascii="Garamond" w:hAnsi="Garamond" w:cs="Arial"/>
          <w:sz w:val="22"/>
          <w:szCs w:val="22"/>
        </w:rPr>
        <w:tab/>
      </w:r>
      <w:r w:rsidRPr="001E4C17">
        <w:rPr>
          <w:rFonts w:ascii="Garamond" w:hAnsi="Garamond" w:cs="Arial"/>
          <w:sz w:val="22"/>
          <w:szCs w:val="22"/>
        </w:rPr>
        <w:tab/>
      </w:r>
      <w:r w:rsidR="008D5FEE" w:rsidRPr="008D5FEE">
        <w:rPr>
          <w:rFonts w:ascii="Garamond" w:hAnsi="Garamond" w:cs="Arial"/>
          <w:sz w:val="22"/>
          <w:szCs w:val="22"/>
        </w:rPr>
        <w:t>Dirección para la Gestión Policiva</w:t>
      </w:r>
    </w:p>
    <w:p w14:paraId="0B4AB4DC" w14:textId="36ED8D5D" w:rsidR="008D5FEE" w:rsidRDefault="008D5FEE" w:rsidP="00AC7EEA">
      <w:pPr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                         </w:t>
      </w:r>
      <w:r w:rsidRPr="008D5FEE">
        <w:rPr>
          <w:rFonts w:ascii="Garamond" w:hAnsi="Garamond" w:cs="Arial"/>
          <w:sz w:val="22"/>
          <w:szCs w:val="22"/>
        </w:rPr>
        <w:t>Camila Cortes Daza</w:t>
      </w:r>
    </w:p>
    <w:p w14:paraId="131C70F8" w14:textId="147F5EF0" w:rsidR="008D5FEE" w:rsidRDefault="008D5FEE" w:rsidP="00AC7EEA">
      <w:pPr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                         </w:t>
      </w:r>
      <w:r w:rsidRPr="008D5FEE">
        <w:rPr>
          <w:rFonts w:ascii="Garamond" w:hAnsi="Garamond" w:cs="Arial"/>
          <w:sz w:val="22"/>
          <w:szCs w:val="22"/>
        </w:rPr>
        <w:t>Jefe Oficina</w:t>
      </w:r>
    </w:p>
    <w:p w14:paraId="76DBA269" w14:textId="77777777" w:rsidR="008D5FEE" w:rsidRPr="001E4C17" w:rsidRDefault="008D5FEE" w:rsidP="00AC7EEA">
      <w:pPr>
        <w:jc w:val="both"/>
        <w:rPr>
          <w:rFonts w:ascii="Garamond" w:hAnsi="Garamond" w:cs="Arial"/>
          <w:sz w:val="22"/>
          <w:szCs w:val="22"/>
        </w:rPr>
      </w:pPr>
    </w:p>
    <w:p w14:paraId="59F9133D" w14:textId="26CCBA1B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1E4C17">
        <w:rPr>
          <w:rFonts w:ascii="Garamond" w:hAnsi="Garamond" w:cs="Arial"/>
          <w:sz w:val="22"/>
          <w:szCs w:val="22"/>
        </w:rPr>
        <w:t>ASUNTO:</w:t>
      </w:r>
      <w:r w:rsidRPr="001E4C17">
        <w:rPr>
          <w:rFonts w:ascii="Garamond" w:hAnsi="Garamond" w:cs="Arial"/>
          <w:sz w:val="22"/>
          <w:szCs w:val="22"/>
        </w:rPr>
        <w:tab/>
      </w:r>
      <w:r w:rsidR="00E155E2" w:rsidRPr="00E155E2">
        <w:rPr>
          <w:rFonts w:ascii="Garamond" w:hAnsi="Garamond" w:cs="Arial"/>
          <w:sz w:val="22"/>
          <w:szCs w:val="22"/>
        </w:rPr>
        <w:t>Traslado derecho de petición – Evento “Más Allá de las Nubes” – Plaza Cultural La Santamaría</w:t>
      </w:r>
    </w:p>
    <w:p w14:paraId="6E31D62E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</w:rPr>
      </w:pPr>
    </w:p>
    <w:p w14:paraId="27715A08" w14:textId="5FF41F76" w:rsidR="008D5FEE" w:rsidRDefault="00E155E2" w:rsidP="008D5FEE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 xml:space="preserve">En atención al derecho de petición </w:t>
      </w:r>
      <w:r>
        <w:rPr>
          <w:rFonts w:ascii="Garamond" w:hAnsi="Garamond" w:cs="Arial"/>
          <w:sz w:val="22"/>
          <w:szCs w:val="22"/>
          <w:lang w:val="es-CO"/>
        </w:rPr>
        <w:t xml:space="preserve">(adjunto) </w:t>
      </w:r>
      <w:r w:rsidRPr="00E155E2">
        <w:rPr>
          <w:rFonts w:ascii="Garamond" w:hAnsi="Garamond" w:cs="Arial"/>
          <w:sz w:val="22"/>
          <w:szCs w:val="22"/>
          <w:lang w:val="es-CO"/>
        </w:rPr>
        <w:t>presentado por la ciudadana Diana Carolina Erazo Flórez, relacionado con el evento “Más Allá de las Nubes”, realizado el 18 de diciembre de 2025 en la Plaza Cultural La Santamaría, y considerando que mediante correos electrónicos del 06 y 23 de febrero del presente año se solicitó a esa Dirección el insumo técnico correspondiente sin que a la fecha se haya recibido respuesta, me permito efectuar traslado formal de la petición, por competencia funcional.</w:t>
      </w:r>
    </w:p>
    <w:p w14:paraId="2EF24FBE" w14:textId="77777777" w:rsidR="00E155E2" w:rsidRPr="008D5FEE" w:rsidRDefault="00E155E2" w:rsidP="008D5FEE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A1CC2E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En ese orden, y teniendo en cuenta que el Decreto Distrital 642 de 2025 compiló y armonizó la regulación sectorial del Sistema Único de Gestión para el Registro, Evaluación y Autorización de Actividades de Aglomeración de Público – SUGA, resulta necesario precisar la competencia funcional para la atención de las solicitudes elevadas.</w:t>
      </w:r>
    </w:p>
    <w:p w14:paraId="5022E706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05BF66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El parágrafo 3 del artículo 573 del Decreto 642 de 2025 dispone literalmente:</w:t>
      </w:r>
    </w:p>
    <w:p w14:paraId="058C8D51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7C16070F" w14:textId="50F893C6" w:rsidR="00E155E2" w:rsidRPr="00E155E2" w:rsidRDefault="00E155E2" w:rsidP="00E155E2">
      <w:pPr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“La Secretaria </w:t>
      </w:r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Técnica</w:t>
      </w:r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del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Comite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Directive Distrital SUGA,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sera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ejercida por la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Direccion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Convivencia y Dialogo Social de la Secretaria Distrital de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Gobiemo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, o la dependencia que disponga esta Secretaria, la cual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ejercera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las mismas funciones determinadas para el ejercicio de su labor en el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articulo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578 del presente capitulo.”</w:t>
      </w:r>
      <w:r w:rsidRPr="00E155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9400B42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FCD59E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 xml:space="preserve">Así mismo, el artículo 576 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ibídem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 xml:space="preserve"> establece dentro de las funciones del Comité SUGA, cuya Secretaría Técnica es ejercida por esa Dirección:</w:t>
      </w:r>
    </w:p>
    <w:p w14:paraId="769BE4CA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A503C8" w14:textId="77777777" w:rsidR="00E155E2" w:rsidRPr="00E155E2" w:rsidRDefault="00E155E2" w:rsidP="00E155E2">
      <w:pPr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“6. Hacer la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evaluacion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y seguimiento de los incumplimientos de los planes, en la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realizacion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las actividades desarrolladas en el bimestre inmediatamente anterior y proponer sus correctivos,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asi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como remitir la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informacion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los incumplimientos a las entidades e instancias competentes, con el fin de que se inicien los procedimientos administrativos correspondientes y se impongan las debidas sanciones si a ello hay lugar.” </w:t>
      </w:r>
    </w:p>
    <w:p w14:paraId="5D46C086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54BBC7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Igualmente, el artículo 565 del Decreto 642 de 2025 define el objeto del SUGA en los siguientes términos:</w:t>
      </w:r>
    </w:p>
    <w:p w14:paraId="13B4BF1A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13FB06" w14:textId="77777777" w:rsidR="00E155E2" w:rsidRPr="00E155E2" w:rsidRDefault="00E155E2" w:rsidP="00E155E2">
      <w:pPr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lastRenderedPageBreak/>
        <w:t xml:space="preserve">“El titulo tiene por objeto actualizar y armonizar la normatividad para el registro,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evaluacion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y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expedicion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las autorizaciones de actividades que impliquen aglomeraciones de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publico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, 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traves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del Sistema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Unico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Gestion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para el Registro,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Evaluacion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y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Autorizacion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Actividades de </w:t>
      </w:r>
      <w:proofErr w:type="spellStart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>Aglomeracion</w:t>
      </w:r>
      <w:proofErr w:type="spellEnd"/>
      <w:r w:rsidRPr="00E155E2">
        <w:rPr>
          <w:rFonts w:ascii="Garamond" w:hAnsi="Garamond" w:cs="Arial"/>
          <w:i/>
          <w:iCs/>
          <w:sz w:val="22"/>
          <w:szCs w:val="22"/>
          <w:lang w:val="es-CO"/>
        </w:rPr>
        <w:t xml:space="preserve"> de Publico en el Distrito Capital - SUGA.” </w:t>
      </w:r>
    </w:p>
    <w:p w14:paraId="7751C4C6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F6D5F2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De conformidad con lo anterior, las solicitudes relacionadas con: (i) acto administrativo de autorización, (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ii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>) registro y clasificación en SUGA, (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iii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>) concepto técnico, (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iv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>) revisión y aprobación del Plan de Emergencias y Contingencias, (v) verificación de pólizas, (vi) evaluación de incumplimientos en el marco del SUGA, (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vii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>) activación de protocolos técnicos, y (</w:t>
      </w:r>
      <w:proofErr w:type="spellStart"/>
      <w:r w:rsidRPr="00E155E2">
        <w:rPr>
          <w:rFonts w:ascii="Garamond" w:hAnsi="Garamond" w:cs="Arial"/>
          <w:sz w:val="22"/>
          <w:szCs w:val="22"/>
          <w:lang w:val="es-CO"/>
        </w:rPr>
        <w:t>viii</w:t>
      </w:r>
      <w:proofErr w:type="spellEnd"/>
      <w:r w:rsidRPr="00E155E2">
        <w:rPr>
          <w:rFonts w:ascii="Garamond" w:hAnsi="Garamond" w:cs="Arial"/>
          <w:sz w:val="22"/>
          <w:szCs w:val="22"/>
          <w:lang w:val="es-CO"/>
        </w:rPr>
        <w:t>) determinación de eventuales procesos administrativos derivados del incumplimiento de obligaciones en materia de gestión del riesgo y aglomeraciones, se encuentran directamente vinculadas al ámbito funcional del Sistema y, por ende, a la órbita de coordinación y gestión propia de la Secretaría Técnica ejercida por esa Dirección.</w:t>
      </w:r>
    </w:p>
    <w:p w14:paraId="167A5BB1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1C404F" w14:textId="6B49F502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Por su parte, en lo que respecta a la Dirección para la Gestión Policiva, su actuación se encuentra delimitada por el Código Nacional de Seguridad y Convivencia Ciudadana – Ley 1801 de 2016 y por el Decreto Distrital 411 de 2016, en cuanto al ejercicio de funciones de inspección, vigilancia y control de naturaleza policiva frente a comportamientos contrarios a la convivencia ciudadana.</w:t>
      </w:r>
    </w:p>
    <w:p w14:paraId="29DBFA95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28DE8C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En el marco del SUGA, la intervención de esta Dirección se circunscribe exclusivamente al ámbito policivo, orientado a la preservación del orden y la convivencia ciudadana cuando en el desarrollo de una actividad se configuren comportamientos contrarios a la convivencia que habiliten la adopción de medidas correctivas inmediatas, sin que le asista competencia para autorizar eventos, expedir actos administrativos habilitantes, evaluar o aprobar planes de emergencia y contingencia, revisar relaciones contractuales entre organizadores y proveedores, verificar pólizas de responsabilidad civil extracontractual o certificar el cumplimiento integral de los requisitos legales y técnicos exigidos para la realización de actividades con aglomeración de público.</w:t>
      </w:r>
    </w:p>
    <w:p w14:paraId="75EE9871" w14:textId="77777777" w:rsidR="00E155E2" w:rsidRP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95B978" w14:textId="77777777" w:rsid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155E2">
        <w:rPr>
          <w:rFonts w:ascii="Garamond" w:hAnsi="Garamond" w:cs="Arial"/>
          <w:sz w:val="22"/>
          <w:szCs w:val="22"/>
          <w:lang w:val="es-CO"/>
        </w:rPr>
        <w:t>En consecuencia, y en atención a que no se ha recibido respuesta a las solicitudes previas, se realiza traslado formal del derecho de petición en comento para que, en ejercicio de las funciones que el Decreto 642 de 2025 asigna a la Secretaría Técnica del SUGA, esa Dirección proceda a consolidar y remitir la información y soportes requeridos, o a coordinar con las entidades competentes la respuesta integral correspondiente, dentro de los términos previstos en la Ley 1755 de 2015.</w:t>
      </w:r>
    </w:p>
    <w:p w14:paraId="4FCB12C7" w14:textId="77777777" w:rsidR="00E155E2" w:rsidRDefault="00E155E2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A31F47" w14:textId="08F8E738" w:rsidR="00AC7EEA" w:rsidRPr="008D5FEE" w:rsidRDefault="008D5FEE" w:rsidP="00E155E2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8D5FEE">
        <w:rPr>
          <w:rFonts w:ascii="Garamond" w:hAnsi="Garamond" w:cs="Arial"/>
          <w:sz w:val="22"/>
          <w:szCs w:val="22"/>
          <w:lang w:val="es-CO"/>
        </w:rPr>
        <w:t>Cordialmente,</w:t>
      </w:r>
    </w:p>
    <w:p w14:paraId="11F3C608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5000CF36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4A1A2E32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4D525386" w14:textId="528DB70F" w:rsidR="00AC7EEA" w:rsidRPr="001E4C17" w:rsidRDefault="008D5FEE" w:rsidP="00AC7EEA">
      <w:pPr>
        <w:jc w:val="both"/>
        <w:rPr>
          <w:rFonts w:ascii="Garamond" w:hAnsi="Garamond" w:cs="Arial"/>
          <w:sz w:val="22"/>
          <w:szCs w:val="22"/>
        </w:rPr>
      </w:pPr>
      <w:r w:rsidRPr="008D5FEE">
        <w:rPr>
          <w:rFonts w:ascii="Garamond" w:hAnsi="Garamond" w:cs="Arial"/>
          <w:b/>
          <w:bCs/>
          <w:sz w:val="22"/>
          <w:szCs w:val="22"/>
          <w:lang w:val="pt-BR"/>
        </w:rPr>
        <w:t>Camila Cortes Daza</w:t>
      </w:r>
      <w:r w:rsidR="00AC7EEA" w:rsidRPr="001E4C17">
        <w:rPr>
          <w:rFonts w:ascii="Garamond" w:hAnsi="Garamond" w:cs="Arial"/>
          <w:sz w:val="22"/>
          <w:szCs w:val="22"/>
        </w:rPr>
        <w:tab/>
      </w:r>
      <w:r w:rsidR="00AC7EEA" w:rsidRPr="001E4C17">
        <w:rPr>
          <w:rFonts w:ascii="Garamond" w:hAnsi="Garamond" w:cs="Arial"/>
          <w:sz w:val="22"/>
          <w:szCs w:val="22"/>
        </w:rPr>
        <w:tab/>
      </w:r>
      <w:r w:rsidR="00AC7EEA" w:rsidRPr="001E4C17">
        <w:rPr>
          <w:rFonts w:ascii="Garamond" w:hAnsi="Garamond" w:cs="Arial"/>
          <w:sz w:val="22"/>
          <w:szCs w:val="22"/>
        </w:rPr>
        <w:tab/>
      </w:r>
      <w:r w:rsidR="00AC7EEA" w:rsidRPr="001E4C17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6A5B143E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  <w:shd w:val="clear" w:color="auto" w:fill="D3D3D3"/>
        </w:rPr>
      </w:pPr>
    </w:p>
    <w:p w14:paraId="43248330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  <w:shd w:val="clear" w:color="auto" w:fill="D3D3D3"/>
        </w:rPr>
      </w:pPr>
    </w:p>
    <w:p w14:paraId="14CB1616" w14:textId="5807F7B4" w:rsidR="00AC7EEA" w:rsidRPr="001E4C17" w:rsidRDefault="00AC7EEA" w:rsidP="00AC7EEA">
      <w:pPr>
        <w:rPr>
          <w:rFonts w:ascii="Garamond" w:hAnsi="Garamond" w:cs="Arial"/>
          <w:color w:val="auto"/>
          <w:sz w:val="16"/>
          <w:szCs w:val="16"/>
        </w:rPr>
      </w:pPr>
      <w:r w:rsidRPr="001E4C17">
        <w:rPr>
          <w:rFonts w:ascii="Garamond" w:hAnsi="Garamond" w:cs="Arial"/>
          <w:color w:val="000000"/>
          <w:sz w:val="16"/>
          <w:szCs w:val="16"/>
        </w:rPr>
        <w:t xml:space="preserve">Elaboró:   </w:t>
      </w:r>
      <w:r w:rsidR="008D5FEE">
        <w:rPr>
          <w:rFonts w:ascii="Garamond" w:hAnsi="Garamond" w:cs="Arial"/>
          <w:color w:val="000000"/>
          <w:sz w:val="16"/>
          <w:szCs w:val="16"/>
        </w:rPr>
        <w:t>Juan Mendoza – Enlace SUGA</w:t>
      </w:r>
      <w:r w:rsidRPr="001E4C17">
        <w:rPr>
          <w:rFonts w:ascii="Garamond" w:hAnsi="Garamond" w:cs="Arial"/>
          <w:color w:val="000000"/>
          <w:sz w:val="16"/>
          <w:szCs w:val="16"/>
        </w:rPr>
        <w:t xml:space="preserve">                </w:t>
      </w:r>
    </w:p>
    <w:p w14:paraId="4E1AFB98" w14:textId="77777777" w:rsidR="00AC7EEA" w:rsidRPr="001E4C17" w:rsidRDefault="00AC7EEA" w:rsidP="00AC7EEA">
      <w:pPr>
        <w:jc w:val="both"/>
        <w:rPr>
          <w:rFonts w:ascii="Garamond" w:hAnsi="Garamond" w:cs="Arial"/>
        </w:rPr>
      </w:pPr>
      <w:r w:rsidRPr="001E4C17">
        <w:rPr>
          <w:rFonts w:ascii="Garamond" w:hAnsi="Garamond" w:cs="Arial"/>
          <w:color w:val="000000"/>
          <w:sz w:val="16"/>
          <w:szCs w:val="16"/>
        </w:rPr>
        <w:t>Aprobó/Revisó:</w:t>
      </w:r>
      <w:r w:rsidRPr="001E4C17">
        <w:rPr>
          <w:rFonts w:ascii="Garamond" w:hAnsi="Garamond" w:cs="Arial"/>
          <w:color w:val="000000"/>
          <w:sz w:val="22"/>
          <w:szCs w:val="22"/>
        </w:rPr>
        <w:tab/>
      </w:r>
    </w:p>
    <w:sectPr w:rsidR="00AC7EEA" w:rsidRPr="001E4C17" w:rsidSect="00777ED3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2C5C7" w14:textId="77777777" w:rsidR="003315C1" w:rsidRDefault="003315C1" w:rsidP="00777ED3">
      <w:r>
        <w:separator/>
      </w:r>
    </w:p>
  </w:endnote>
  <w:endnote w:type="continuationSeparator" w:id="0">
    <w:p w14:paraId="7230F919" w14:textId="77777777" w:rsidR="003315C1" w:rsidRDefault="003315C1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jY7g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9435" w14:textId="77777777" w:rsidR="003315C1" w:rsidRDefault="003315C1" w:rsidP="00777ED3">
      <w:r>
        <w:separator/>
      </w:r>
    </w:p>
  </w:footnote>
  <w:footnote w:type="continuationSeparator" w:id="0">
    <w:p w14:paraId="2E77987A" w14:textId="77777777" w:rsidR="003315C1" w:rsidRDefault="003315C1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7BD3E5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7CA320" w14:textId="77777777" w:rsidR="00777ED3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4F8ADF89" w14:textId="77777777" w:rsidR="00777ED3" w:rsidRDefault="00777ED3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" strokeweight="0">
              <v:textbox inset="7.25pt,3.65pt,7.25pt,3.65pt">
                <w:txbxContent>
                  <w:p w14:paraId="67ADD2C6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7BD3E5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7CA320" w14:textId="77777777" w:rsidR="00777ED3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4F8ADF89" w14:textId="77777777" w:rsidR="00777ED3" w:rsidRDefault="00777ED3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2FDF1623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97CAF"/>
    <w:rsid w:val="000A258E"/>
    <w:rsid w:val="000C4507"/>
    <w:rsid w:val="000E7186"/>
    <w:rsid w:val="00112683"/>
    <w:rsid w:val="00124D40"/>
    <w:rsid w:val="00131990"/>
    <w:rsid w:val="00133230"/>
    <w:rsid w:val="00157716"/>
    <w:rsid w:val="0017103F"/>
    <w:rsid w:val="00185E48"/>
    <w:rsid w:val="001E0127"/>
    <w:rsid w:val="001E4C17"/>
    <w:rsid w:val="002158E2"/>
    <w:rsid w:val="003315C1"/>
    <w:rsid w:val="003B0E02"/>
    <w:rsid w:val="004E0C64"/>
    <w:rsid w:val="00515BFC"/>
    <w:rsid w:val="00520400"/>
    <w:rsid w:val="006D627D"/>
    <w:rsid w:val="006F3BF7"/>
    <w:rsid w:val="00716637"/>
    <w:rsid w:val="00772452"/>
    <w:rsid w:val="00777ED3"/>
    <w:rsid w:val="007C6BD6"/>
    <w:rsid w:val="008105B7"/>
    <w:rsid w:val="00821164"/>
    <w:rsid w:val="008C2ACF"/>
    <w:rsid w:val="008D5FEE"/>
    <w:rsid w:val="009212D0"/>
    <w:rsid w:val="0098504E"/>
    <w:rsid w:val="009E7C99"/>
    <w:rsid w:val="00A17654"/>
    <w:rsid w:val="00A71D2E"/>
    <w:rsid w:val="00A771C9"/>
    <w:rsid w:val="00AA3942"/>
    <w:rsid w:val="00AC7EEA"/>
    <w:rsid w:val="00AD72E4"/>
    <w:rsid w:val="00AF2299"/>
    <w:rsid w:val="00B57BDE"/>
    <w:rsid w:val="00B87A3C"/>
    <w:rsid w:val="00BB0DB8"/>
    <w:rsid w:val="00BE00D6"/>
    <w:rsid w:val="00C7492D"/>
    <w:rsid w:val="00C91C5D"/>
    <w:rsid w:val="00D03DD8"/>
    <w:rsid w:val="00D64590"/>
    <w:rsid w:val="00E155E2"/>
    <w:rsid w:val="00E441FF"/>
    <w:rsid w:val="00E64A51"/>
    <w:rsid w:val="00EB6AA9"/>
    <w:rsid w:val="00EF7B28"/>
    <w:rsid w:val="00F04BDA"/>
    <w:rsid w:val="00F209DB"/>
    <w:rsid w:val="00F636C2"/>
    <w:rsid w:val="00FE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Mendoza</cp:lastModifiedBy>
  <cp:revision>3</cp:revision>
  <dcterms:created xsi:type="dcterms:W3CDTF">2026-02-03T16:27:00Z</dcterms:created>
  <dcterms:modified xsi:type="dcterms:W3CDTF">2026-02-25T18:38:00Z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